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宋体" w:eastAsia="方正小标宋简体"/>
          <w:color w:val="FF0000"/>
          <w:kern w:val="21"/>
          <w:sz w:val="36"/>
          <w:szCs w:val="36"/>
        </w:rPr>
      </w:pPr>
      <w:r>
        <w:rPr>
          <w:rFonts w:hint="eastAsia" w:ascii="方正小标宋简体" w:hAnsi="宋体" w:eastAsia="方正小标宋简体"/>
          <w:color w:val="FF0000"/>
          <w:kern w:val="21"/>
          <w:sz w:val="36"/>
          <w:szCs w:val="36"/>
        </w:rPr>
        <w:t>中南财经政法大学专业分流管理办法</w:t>
      </w:r>
    </w:p>
    <w:p>
      <w:pPr>
        <w:spacing w:line="300" w:lineRule="auto"/>
        <w:jc w:val="center"/>
        <w:rPr>
          <w:rFonts w:hint="eastAsia" w:ascii="宋体" w:hAnsi="宋体"/>
          <w:color w:val="000000"/>
          <w:kern w:val="21"/>
          <w:szCs w:val="21"/>
        </w:rPr>
      </w:pPr>
      <w:r>
        <w:rPr>
          <w:rFonts w:hint="eastAsia" w:ascii="宋体" w:hAnsi="宋体"/>
          <w:color w:val="000000"/>
          <w:kern w:val="21"/>
          <w:szCs w:val="21"/>
        </w:rPr>
        <w:t>中南大教字〔2018〕12号</w:t>
      </w:r>
    </w:p>
    <w:p>
      <w:pPr>
        <w:spacing w:before="240" w:beforeLines="100" w:line="300" w:lineRule="auto"/>
        <w:jc w:val="center"/>
        <w:rPr>
          <w:rFonts w:ascii="黑体" w:hAnsi="黑体" w:eastAsia="黑体"/>
          <w:color w:val="000000"/>
          <w:kern w:val="21"/>
          <w:sz w:val="28"/>
          <w:szCs w:val="28"/>
        </w:rPr>
      </w:pPr>
      <w:r>
        <w:rPr>
          <w:rFonts w:hint="eastAsia" w:ascii="黑体" w:hAnsi="黑体" w:eastAsia="黑体"/>
          <w:color w:val="000000"/>
          <w:kern w:val="21"/>
          <w:sz w:val="28"/>
          <w:szCs w:val="28"/>
        </w:rPr>
        <w:t>第一章</w:t>
      </w:r>
      <w:r>
        <w:rPr>
          <w:rFonts w:ascii="黑体" w:hAnsi="黑体" w:eastAsia="黑体"/>
          <w:color w:val="000000"/>
          <w:kern w:val="21"/>
          <w:sz w:val="28"/>
          <w:szCs w:val="28"/>
        </w:rPr>
        <w:t xml:space="preserve">  </w:t>
      </w:r>
      <w:r>
        <w:rPr>
          <w:rFonts w:hint="eastAsia" w:ascii="黑体" w:hAnsi="黑体" w:eastAsia="黑体"/>
          <w:color w:val="000000"/>
          <w:kern w:val="21"/>
          <w:sz w:val="28"/>
          <w:szCs w:val="28"/>
        </w:rPr>
        <w:t>对象范围</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第一条</w:t>
      </w:r>
      <w:r>
        <w:rPr>
          <w:rFonts w:hint="eastAsia" w:ascii="宋体" w:hAnsi="宋体"/>
          <w:color w:val="000000"/>
          <w:kern w:val="21"/>
          <w:szCs w:val="21"/>
        </w:rPr>
        <w:t>　专业分流对象：仅限于参加专业类培养的本科生（含转专业后，调整进入专业类培养的本科生）。已经明确修读专业的本科生不得参加专业分流。</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第二条</w:t>
      </w:r>
      <w:r>
        <w:rPr>
          <w:rFonts w:hint="eastAsia" w:ascii="宋体" w:hAnsi="宋体"/>
          <w:color w:val="000000"/>
          <w:kern w:val="21"/>
          <w:szCs w:val="21"/>
        </w:rPr>
        <w:t>　专业分流范围：仅限于本专业类招生中标注的办学专业。学生专业分流时，不得选择跨本专业类招生的办学专业。</w:t>
      </w:r>
    </w:p>
    <w:p>
      <w:pPr>
        <w:spacing w:before="240" w:beforeLines="100" w:line="300" w:lineRule="auto"/>
        <w:jc w:val="center"/>
        <w:rPr>
          <w:rFonts w:ascii="黑体" w:hAnsi="黑体" w:eastAsia="黑体"/>
          <w:color w:val="000000"/>
          <w:kern w:val="21"/>
          <w:sz w:val="28"/>
          <w:szCs w:val="28"/>
        </w:rPr>
      </w:pPr>
      <w:r>
        <w:rPr>
          <w:rFonts w:hint="eastAsia" w:ascii="黑体" w:hAnsi="黑体" w:eastAsia="黑体"/>
          <w:color w:val="000000"/>
          <w:kern w:val="21"/>
          <w:sz w:val="28"/>
          <w:szCs w:val="28"/>
        </w:rPr>
        <w:t>第二章</w:t>
      </w:r>
      <w:r>
        <w:rPr>
          <w:rFonts w:ascii="黑体" w:hAnsi="黑体" w:eastAsia="黑体"/>
          <w:color w:val="000000"/>
          <w:kern w:val="21"/>
          <w:sz w:val="28"/>
          <w:szCs w:val="28"/>
        </w:rPr>
        <w:t xml:space="preserve">  </w:t>
      </w:r>
      <w:r>
        <w:rPr>
          <w:rFonts w:hint="eastAsia" w:ascii="黑体" w:hAnsi="黑体" w:eastAsia="黑体"/>
          <w:color w:val="000000"/>
          <w:kern w:val="21"/>
          <w:sz w:val="28"/>
          <w:szCs w:val="28"/>
        </w:rPr>
        <w:t>基本原则</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第三条</w:t>
      </w:r>
      <w:r>
        <w:rPr>
          <w:rFonts w:hint="eastAsia" w:ascii="宋体" w:hAnsi="宋体"/>
          <w:color w:val="000000"/>
          <w:kern w:val="21"/>
          <w:szCs w:val="21"/>
        </w:rPr>
        <w:t>　专业发展原则。学校根据专业发展定位、培养要求、教学资源和社会需求，合理设置专业培养规模，确定专业分流计划。</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第四条</w:t>
      </w:r>
      <w:r>
        <w:rPr>
          <w:rFonts w:hint="eastAsia" w:ascii="宋体" w:hAnsi="宋体"/>
          <w:color w:val="000000"/>
          <w:kern w:val="21"/>
          <w:szCs w:val="21"/>
        </w:rPr>
        <w:t>　个人意愿原则。学校在学生个人意愿的基础上，综合考虑高考成绩、学生学业成绩、综合表现与个性化发展需求等进行专业分流。</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第五条</w:t>
      </w:r>
      <w:r>
        <w:rPr>
          <w:rFonts w:hint="eastAsia" w:ascii="宋体" w:hAnsi="宋体"/>
          <w:color w:val="000000"/>
          <w:kern w:val="21"/>
          <w:szCs w:val="21"/>
        </w:rPr>
        <w:t>　“三公”原则。学校及时面向学生公布专业分流工作方案、工作程序和分流结果等，确保专业分流工作公开、公平、公正。</w:t>
      </w:r>
    </w:p>
    <w:p>
      <w:pPr>
        <w:spacing w:before="240" w:beforeLines="100" w:line="300" w:lineRule="auto"/>
        <w:jc w:val="center"/>
        <w:rPr>
          <w:rFonts w:ascii="黑体" w:hAnsi="黑体" w:eastAsia="黑体"/>
          <w:color w:val="000000"/>
          <w:kern w:val="21"/>
          <w:sz w:val="28"/>
          <w:szCs w:val="28"/>
        </w:rPr>
      </w:pPr>
      <w:r>
        <w:rPr>
          <w:rFonts w:hint="eastAsia" w:ascii="黑体" w:hAnsi="黑体" w:eastAsia="黑体"/>
          <w:color w:val="000000"/>
          <w:kern w:val="21"/>
          <w:sz w:val="28"/>
          <w:szCs w:val="28"/>
        </w:rPr>
        <w:t>第三章</w:t>
      </w:r>
      <w:r>
        <w:rPr>
          <w:rFonts w:ascii="黑体" w:hAnsi="黑体" w:eastAsia="黑体"/>
          <w:color w:val="000000"/>
          <w:kern w:val="21"/>
          <w:sz w:val="28"/>
          <w:szCs w:val="28"/>
        </w:rPr>
        <w:t xml:space="preserve">  </w:t>
      </w:r>
      <w:r>
        <w:rPr>
          <w:rFonts w:hint="eastAsia" w:ascii="黑体" w:hAnsi="黑体" w:eastAsia="黑体"/>
          <w:color w:val="000000"/>
          <w:kern w:val="21"/>
          <w:sz w:val="28"/>
          <w:szCs w:val="28"/>
        </w:rPr>
        <w:t>时间安排</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第六条</w:t>
      </w:r>
      <w:r>
        <w:rPr>
          <w:rFonts w:hint="eastAsia" w:ascii="宋体" w:hAnsi="宋体"/>
          <w:color w:val="000000"/>
          <w:kern w:val="21"/>
          <w:szCs w:val="21"/>
        </w:rPr>
        <w:t>　制定专业分流实施方案时间：新生入学前。涉及专业分流工作的教学单位须在新生进校前制订并公布专业分流实施方案，实施方案应包括分流工作的组织领导与工作原则、分流依据、进度安排、考核内容与考核方式、工作程序等内容。</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第七条</w:t>
      </w:r>
      <w:r>
        <w:rPr>
          <w:rFonts w:hint="eastAsia" w:ascii="宋体" w:hAnsi="宋体"/>
          <w:color w:val="000000"/>
          <w:kern w:val="21"/>
          <w:szCs w:val="21"/>
        </w:rPr>
        <w:t>　实施专业分流工作时间：专业分流工作在专业类培养的第三学期内完成。第</w:t>
      </w:r>
      <w:r>
        <w:rPr>
          <w:rFonts w:ascii="宋体" w:hAnsi="宋体"/>
          <w:color w:val="000000"/>
          <w:kern w:val="21"/>
          <w:szCs w:val="21"/>
        </w:rPr>
        <w:t>1—4</w:t>
      </w:r>
      <w:r>
        <w:rPr>
          <w:rFonts w:hint="eastAsia" w:ascii="宋体" w:hAnsi="宋体"/>
          <w:color w:val="000000"/>
          <w:kern w:val="21"/>
          <w:szCs w:val="21"/>
        </w:rPr>
        <w:t>周，涉及专业分流工作的教学单位做好专业分流的前期工作，工作任务包括：宣传发动、接受咨询、上报专业接收计划等；第</w:t>
      </w:r>
      <w:r>
        <w:rPr>
          <w:rFonts w:ascii="宋体" w:hAnsi="宋体"/>
          <w:color w:val="000000"/>
          <w:kern w:val="21"/>
          <w:szCs w:val="21"/>
        </w:rPr>
        <w:t>5—6</w:t>
      </w:r>
      <w:r>
        <w:rPr>
          <w:rFonts w:hint="eastAsia" w:ascii="宋体" w:hAnsi="宋体"/>
          <w:color w:val="000000"/>
          <w:kern w:val="21"/>
          <w:szCs w:val="21"/>
        </w:rPr>
        <w:t>周，组织专业分流志愿调研并公布各专业接受计划；第</w:t>
      </w:r>
      <w:r>
        <w:rPr>
          <w:rFonts w:ascii="宋体" w:hAnsi="宋体"/>
          <w:color w:val="000000"/>
          <w:kern w:val="21"/>
          <w:szCs w:val="21"/>
        </w:rPr>
        <w:t>7—9</w:t>
      </w:r>
      <w:r>
        <w:rPr>
          <w:rFonts w:hint="eastAsia" w:ascii="宋体" w:hAnsi="宋体"/>
          <w:color w:val="000000"/>
          <w:kern w:val="21"/>
          <w:szCs w:val="21"/>
        </w:rPr>
        <w:t>周，学生选择专业（专业方向），涉及专业分流工作的教学单位同时受理特殊人才的专业分流志愿申请；第</w:t>
      </w:r>
      <w:r>
        <w:rPr>
          <w:rFonts w:ascii="宋体" w:hAnsi="宋体"/>
          <w:color w:val="000000"/>
          <w:kern w:val="21"/>
          <w:szCs w:val="21"/>
        </w:rPr>
        <w:t>10—12</w:t>
      </w:r>
      <w:r>
        <w:rPr>
          <w:rFonts w:hint="eastAsia" w:ascii="宋体" w:hAnsi="宋体"/>
          <w:color w:val="000000"/>
          <w:kern w:val="21"/>
          <w:szCs w:val="21"/>
        </w:rPr>
        <w:t>周，确定专业分流学生名单。</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第八条</w:t>
      </w:r>
      <w:r>
        <w:rPr>
          <w:rFonts w:hint="eastAsia" w:ascii="宋体" w:hAnsi="宋体"/>
          <w:color w:val="000000"/>
          <w:kern w:val="21"/>
          <w:szCs w:val="21"/>
        </w:rPr>
        <w:t>　专业教育时间：学生修业的第四学期开始。学生专业分流确定后，原则上不得变更专业（方向）。</w:t>
      </w:r>
    </w:p>
    <w:p>
      <w:pPr>
        <w:spacing w:before="240" w:beforeLines="100" w:line="300" w:lineRule="auto"/>
        <w:jc w:val="center"/>
        <w:rPr>
          <w:rFonts w:ascii="黑体" w:hAnsi="黑体" w:eastAsia="黑体"/>
          <w:color w:val="000000"/>
          <w:kern w:val="21"/>
          <w:sz w:val="28"/>
          <w:szCs w:val="28"/>
        </w:rPr>
      </w:pPr>
      <w:r>
        <w:rPr>
          <w:rFonts w:hint="eastAsia" w:ascii="黑体" w:hAnsi="黑体" w:eastAsia="黑体"/>
          <w:color w:val="000000"/>
          <w:kern w:val="21"/>
          <w:sz w:val="28"/>
          <w:szCs w:val="28"/>
        </w:rPr>
        <w:t>第四章</w:t>
      </w:r>
      <w:r>
        <w:rPr>
          <w:rFonts w:ascii="黑体" w:hAnsi="黑体" w:eastAsia="黑体"/>
          <w:color w:val="000000"/>
          <w:kern w:val="21"/>
          <w:sz w:val="28"/>
          <w:szCs w:val="28"/>
        </w:rPr>
        <w:t xml:space="preserve">  </w:t>
      </w:r>
      <w:r>
        <w:rPr>
          <w:rFonts w:hint="eastAsia" w:ascii="黑体" w:hAnsi="黑体" w:eastAsia="黑体"/>
          <w:color w:val="000000"/>
          <w:kern w:val="21"/>
          <w:sz w:val="28"/>
          <w:szCs w:val="28"/>
        </w:rPr>
        <w:t>分流依据</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第九条</w:t>
      </w:r>
      <w:r>
        <w:rPr>
          <w:rFonts w:hint="eastAsia" w:ascii="宋体" w:hAnsi="宋体"/>
          <w:color w:val="000000"/>
          <w:kern w:val="21"/>
          <w:szCs w:val="21"/>
        </w:rPr>
        <w:t>　分流专业（方向）。学校根据招生当年对外公布的专业类所属本科专业进行专业（方向）分流。</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第十条</w:t>
      </w:r>
      <w:r>
        <w:rPr>
          <w:rFonts w:hint="eastAsia" w:ascii="宋体" w:hAnsi="宋体"/>
          <w:color w:val="000000"/>
          <w:kern w:val="21"/>
          <w:szCs w:val="21"/>
        </w:rPr>
        <w:t>　分流计划。专业（方向）分流当年，培养单位根据专业类所属本科专业的办学条件、社会需求及专业发展情况，拟定各专业（方向）的分流计划，上报学校审批并公布。学校审批计划时，可参照分流志愿调研结果，对分流计划进行适当调整；依照《中南财经政法大学专业（类）招生与培养改革实施方案（试行）》，未达到</w:t>
      </w:r>
      <w:r>
        <w:rPr>
          <w:rFonts w:ascii="宋体" w:hAnsi="宋体"/>
          <w:color w:val="000000"/>
          <w:kern w:val="21"/>
          <w:szCs w:val="21"/>
        </w:rPr>
        <w:t>15</w:t>
      </w:r>
      <w:r>
        <w:rPr>
          <w:rFonts w:hint="eastAsia" w:ascii="宋体" w:hAnsi="宋体"/>
          <w:color w:val="000000"/>
          <w:kern w:val="21"/>
          <w:szCs w:val="21"/>
        </w:rPr>
        <w:t>人的专业或专业方向（语言类专业可降低到</w:t>
      </w:r>
      <w:r>
        <w:rPr>
          <w:rFonts w:ascii="宋体" w:hAnsi="宋体"/>
          <w:color w:val="000000"/>
          <w:kern w:val="21"/>
          <w:szCs w:val="21"/>
        </w:rPr>
        <w:t>10</w:t>
      </w:r>
      <w:r>
        <w:rPr>
          <w:rFonts w:hint="eastAsia" w:ascii="宋体" w:hAnsi="宋体"/>
          <w:color w:val="000000"/>
          <w:kern w:val="21"/>
          <w:szCs w:val="21"/>
        </w:rPr>
        <w:t>人），在该年级中予以停办。</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第十一条</w:t>
      </w:r>
      <w:r>
        <w:rPr>
          <w:rFonts w:hint="eastAsia" w:ascii="宋体" w:hAnsi="宋体"/>
          <w:color w:val="000000"/>
          <w:kern w:val="21"/>
          <w:szCs w:val="21"/>
        </w:rPr>
        <w:t>　学生志愿。学生根据自身兴趣爱好与职业规划，结合自己的学业情况，在专业类所属本科专业（方向）内，填报分流志愿。填报专业数不得超过专业类所属本科专业（方向）总数的</w:t>
      </w:r>
      <w:r>
        <w:rPr>
          <w:rFonts w:ascii="宋体" w:hAnsi="宋体"/>
          <w:color w:val="000000"/>
          <w:kern w:val="21"/>
          <w:szCs w:val="21"/>
        </w:rPr>
        <w:t>50%</w:t>
      </w:r>
      <w:r>
        <w:rPr>
          <w:rFonts w:hint="eastAsia" w:ascii="宋体" w:hAnsi="宋体"/>
          <w:color w:val="000000"/>
          <w:kern w:val="21"/>
          <w:szCs w:val="21"/>
        </w:rPr>
        <w:t>。</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第十二条</w:t>
      </w:r>
      <w:r>
        <w:rPr>
          <w:rFonts w:hint="eastAsia" w:ascii="宋体" w:hAnsi="宋体"/>
          <w:color w:val="000000"/>
          <w:kern w:val="21"/>
          <w:szCs w:val="21"/>
        </w:rPr>
        <w:t>　综合考核。对学生进行综合考核的主要依据是高考成绩、学生专业分流前按照专业类培养方案所修课程的学业成绩和综合表现。培养单位可以结合专业办学实际，制订综合考核办法，以确定学生对专业（方向）的优先选择权。</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第十三条</w:t>
      </w:r>
      <w:r>
        <w:rPr>
          <w:rFonts w:hint="eastAsia" w:ascii="宋体" w:hAnsi="宋体"/>
          <w:color w:val="000000"/>
          <w:kern w:val="21"/>
          <w:szCs w:val="21"/>
        </w:rPr>
        <w:t>　特别申请。学生有以下情况之一，经本人申请，培养单位组织专家面试并审核同意后可优先选择专业（方向）：</w:t>
      </w:r>
    </w:p>
    <w:p>
      <w:pPr>
        <w:spacing w:line="300" w:lineRule="auto"/>
        <w:ind w:firstLine="420" w:firstLineChars="200"/>
        <w:jc w:val="left"/>
        <w:rPr>
          <w:rFonts w:ascii="宋体" w:hAnsi="宋体"/>
          <w:color w:val="000000"/>
          <w:kern w:val="21"/>
          <w:szCs w:val="21"/>
        </w:rPr>
      </w:pPr>
      <w:r>
        <w:rPr>
          <w:rFonts w:ascii="宋体" w:hAnsi="宋体"/>
          <w:color w:val="000000"/>
          <w:kern w:val="21"/>
          <w:szCs w:val="21"/>
        </w:rPr>
        <w:t>1</w:t>
      </w:r>
      <w:r>
        <w:rPr>
          <w:rFonts w:hint="eastAsia" w:ascii="宋体" w:hAnsi="宋体"/>
          <w:color w:val="000000"/>
          <w:kern w:val="21"/>
          <w:szCs w:val="21"/>
        </w:rPr>
        <w:t>．确有专长（须提供论文、学术成果、获奖证书等证明材料），进入该专业教育后更有利于发挥其专长的；</w:t>
      </w:r>
    </w:p>
    <w:p>
      <w:pPr>
        <w:spacing w:line="300" w:lineRule="auto"/>
        <w:ind w:firstLine="420" w:firstLineChars="200"/>
        <w:jc w:val="left"/>
        <w:rPr>
          <w:rFonts w:ascii="宋体" w:hAnsi="宋体"/>
          <w:color w:val="000000"/>
          <w:kern w:val="21"/>
          <w:szCs w:val="21"/>
        </w:rPr>
      </w:pPr>
      <w:r>
        <w:rPr>
          <w:rFonts w:ascii="宋体" w:hAnsi="宋体"/>
          <w:color w:val="000000"/>
          <w:kern w:val="21"/>
          <w:szCs w:val="21"/>
        </w:rPr>
        <w:t>2.</w:t>
      </w:r>
      <w:r>
        <w:rPr>
          <w:rFonts w:hint="eastAsia" w:ascii="宋体" w:hAnsi="宋体"/>
          <w:color w:val="000000"/>
          <w:kern w:val="21"/>
          <w:szCs w:val="21"/>
        </w:rPr>
        <w:t>专业分流前参军入伍、退役后复学的；</w:t>
      </w:r>
    </w:p>
    <w:p>
      <w:pPr>
        <w:spacing w:line="300" w:lineRule="auto"/>
        <w:ind w:firstLine="420" w:firstLineChars="200"/>
        <w:jc w:val="left"/>
        <w:rPr>
          <w:rFonts w:ascii="宋体" w:hAnsi="宋体"/>
          <w:color w:val="000000"/>
          <w:kern w:val="21"/>
          <w:szCs w:val="21"/>
        </w:rPr>
      </w:pPr>
      <w:r>
        <w:rPr>
          <w:rFonts w:ascii="宋体" w:hAnsi="宋体"/>
          <w:color w:val="000000"/>
          <w:kern w:val="21"/>
          <w:szCs w:val="21"/>
        </w:rPr>
        <w:t>3.</w:t>
      </w:r>
      <w:r>
        <w:rPr>
          <w:rFonts w:hint="eastAsia" w:ascii="宋体" w:hAnsi="宋体"/>
          <w:color w:val="000000"/>
          <w:kern w:val="21"/>
          <w:szCs w:val="21"/>
        </w:rPr>
        <w:t>符合学校其他相关文件规定的。</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第十四条</w:t>
      </w:r>
      <w:r>
        <w:rPr>
          <w:rFonts w:hint="eastAsia" w:ascii="宋体" w:hAnsi="宋体"/>
          <w:color w:val="000000"/>
          <w:kern w:val="21"/>
          <w:szCs w:val="21"/>
        </w:rPr>
        <w:t>　经过特别申请通道优先选择专业（方向）的学生比例不得超过专业分流计划数的</w:t>
      </w:r>
      <w:r>
        <w:rPr>
          <w:rFonts w:ascii="宋体" w:hAnsi="宋体"/>
          <w:color w:val="000000"/>
          <w:kern w:val="21"/>
          <w:szCs w:val="21"/>
        </w:rPr>
        <w:t>3%</w:t>
      </w:r>
      <w:r>
        <w:rPr>
          <w:rFonts w:hint="eastAsia" w:ascii="宋体" w:hAnsi="宋体"/>
          <w:color w:val="000000"/>
          <w:kern w:val="21"/>
          <w:szCs w:val="21"/>
        </w:rPr>
        <w:t>。</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第十五条</w:t>
      </w:r>
      <w:r>
        <w:rPr>
          <w:rFonts w:hint="eastAsia" w:ascii="宋体" w:hAnsi="宋体"/>
          <w:color w:val="000000"/>
          <w:kern w:val="21"/>
          <w:szCs w:val="21"/>
        </w:rPr>
        <w:t>　按专业类招生录取，经个人申请、学校同意进入各类人才培养模式改革实验班（含中外合作办学项目）学习的学生，若在该年级专业分流后，因个人原因退回原专业类，原则上应参加大类培养再专业分流。确实具备专业学习条件的，其修读专业不得双向选择，由专业类所在教学单位提出意见报学校审定。</w:t>
      </w:r>
    </w:p>
    <w:p>
      <w:pPr>
        <w:spacing w:before="240" w:beforeLines="100" w:line="300" w:lineRule="auto"/>
        <w:jc w:val="center"/>
        <w:rPr>
          <w:rFonts w:ascii="黑体" w:hAnsi="黑体" w:eastAsia="黑体"/>
          <w:color w:val="000000"/>
          <w:kern w:val="21"/>
          <w:sz w:val="28"/>
          <w:szCs w:val="28"/>
        </w:rPr>
      </w:pPr>
      <w:r>
        <w:rPr>
          <w:rFonts w:hint="eastAsia" w:ascii="黑体" w:hAnsi="黑体" w:eastAsia="黑体"/>
          <w:color w:val="000000"/>
          <w:kern w:val="21"/>
          <w:sz w:val="28"/>
          <w:szCs w:val="28"/>
        </w:rPr>
        <w:t>第五章</w:t>
      </w:r>
      <w:r>
        <w:rPr>
          <w:rFonts w:ascii="黑体" w:hAnsi="黑体" w:eastAsia="黑体"/>
          <w:color w:val="000000"/>
          <w:kern w:val="21"/>
          <w:sz w:val="28"/>
          <w:szCs w:val="28"/>
        </w:rPr>
        <w:t xml:space="preserve">  </w:t>
      </w:r>
      <w:r>
        <w:rPr>
          <w:rFonts w:hint="eastAsia" w:ascii="黑体" w:hAnsi="黑体" w:eastAsia="黑体"/>
          <w:color w:val="000000"/>
          <w:kern w:val="21"/>
          <w:sz w:val="28"/>
          <w:szCs w:val="28"/>
        </w:rPr>
        <w:t>附  则</w:t>
      </w:r>
    </w:p>
    <w:p>
      <w:pPr>
        <w:spacing w:line="300" w:lineRule="auto"/>
        <w:ind w:firstLine="422" w:firstLineChars="200"/>
        <w:jc w:val="left"/>
        <w:rPr>
          <w:rFonts w:ascii="宋体" w:hAnsi="宋体"/>
          <w:color w:val="000000"/>
          <w:kern w:val="21"/>
          <w:szCs w:val="21"/>
        </w:rPr>
      </w:pPr>
      <w:r>
        <w:rPr>
          <w:rFonts w:hint="eastAsia" w:ascii="宋体" w:hAnsi="宋体"/>
          <w:b/>
          <w:color w:val="000000"/>
          <w:kern w:val="21"/>
          <w:szCs w:val="21"/>
        </w:rPr>
        <w:t>第十六条</w:t>
      </w:r>
      <w:r>
        <w:rPr>
          <w:rFonts w:hint="eastAsia" w:ascii="宋体" w:hAnsi="宋体"/>
          <w:color w:val="000000"/>
          <w:kern w:val="21"/>
          <w:szCs w:val="21"/>
        </w:rPr>
        <w:t>　相关培养单位要切实加强组织领导，进一步明确分工、落实责任，接受监督，要严格遵照公平、公正、公开的原则，组织本单位的专业分流工作。</w:t>
      </w:r>
    </w:p>
    <w:p>
      <w:r>
        <w:rPr>
          <w:rFonts w:hint="eastAsia" w:ascii="宋体" w:hAnsi="宋体"/>
          <w:b/>
          <w:color w:val="000000"/>
          <w:kern w:val="21"/>
          <w:szCs w:val="21"/>
        </w:rPr>
        <w:t>第十七条</w:t>
      </w:r>
      <w:r>
        <w:rPr>
          <w:rFonts w:hint="eastAsia" w:ascii="宋体" w:hAnsi="宋体"/>
          <w:color w:val="000000"/>
          <w:kern w:val="21"/>
          <w:szCs w:val="21"/>
        </w:rPr>
        <w:t>　本办法由学校授权教务部负责解释。自</w:t>
      </w:r>
      <w:r>
        <w:rPr>
          <w:rFonts w:ascii="宋体" w:hAnsi="宋体"/>
          <w:color w:val="000000"/>
          <w:kern w:val="21"/>
          <w:szCs w:val="21"/>
        </w:rPr>
        <w:t>2018</w:t>
      </w:r>
      <w:r>
        <w:rPr>
          <w:rFonts w:hint="eastAsia" w:ascii="宋体" w:hAnsi="宋体"/>
          <w:color w:val="000000"/>
          <w:kern w:val="21"/>
          <w:szCs w:val="21"/>
        </w:rPr>
        <w:t>级本科新生入校后起施行。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E7B21"/>
    <w:rsid w:val="3D5E7B2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2018-07-30T08:49:00Z</dcterms:created>
  <dc:creator>第七只鱼</dc:creator>
  <cp:lastModifiedBy>第七只鱼</cp:lastModifiedBy>
  <dcterms:modified xsi:type="dcterms:W3CDTF">2018-07-30T08:49:14Z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