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华文中宋" w:hAnsi="华文中宋" w:eastAsia="华文中宋" w:cs="Tahoma"/>
          <w:kern w:val="0"/>
          <w:sz w:val="36"/>
          <w:szCs w:val="36"/>
        </w:rPr>
      </w:pPr>
      <w:r>
        <w:rPr>
          <w:rFonts w:ascii="华文中宋" w:hAnsi="华文中宋" w:eastAsia="华文中宋" w:cs="Tahoma"/>
          <w:kern w:val="0"/>
          <w:sz w:val="36"/>
          <w:szCs w:val="36"/>
        </w:rPr>
        <w:t>中南财经政法大学国家助学金评选办法</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中南大学子</w:t>
      </w:r>
      <w:r>
        <w:rPr>
          <w:rFonts w:ascii="宋体" w:hAnsi="宋体"/>
          <w:color w:val="000000"/>
        </w:rPr>
        <w:t>〔201</w:t>
      </w:r>
      <w:r>
        <w:rPr>
          <w:rFonts w:hint="eastAsia" w:ascii="宋体" w:hAnsi="宋体"/>
          <w:color w:val="000000"/>
          <w:lang w:val="en-US" w:eastAsia="zh-CN"/>
        </w:rPr>
        <w:t>8</w:t>
      </w:r>
      <w:r>
        <w:rPr>
          <w:rFonts w:ascii="宋体" w:hAnsi="宋体"/>
          <w:color w:val="000000"/>
        </w:rPr>
        <w:t>〕</w:t>
      </w:r>
      <w:r>
        <w:rPr>
          <w:rFonts w:hint="eastAsia" w:asciiTheme="minorEastAsia" w:hAnsiTheme="minorEastAsia" w:eastAsiaTheme="minorEastAsia" w:cstheme="minorEastAsia"/>
          <w:color w:val="auto"/>
          <w:sz w:val="21"/>
          <w:szCs w:val="21"/>
        </w:rPr>
        <w:t>15号</w:t>
      </w:r>
    </w:p>
    <w:p>
      <w:pPr>
        <w:widowControl/>
        <w:shd w:val="clear" w:color="auto" w:fill="FFFFFF"/>
        <w:spacing w:line="360" w:lineRule="auto"/>
        <w:jc w:val="left"/>
        <w:rPr>
          <w:rFonts w:ascii="Tahoma" w:hAnsi="Tahoma" w:eastAsia="宋体" w:cs="Tahoma"/>
          <w:kern w:val="0"/>
          <w:sz w:val="40"/>
          <w:szCs w:val="40"/>
        </w:rPr>
      </w:pPr>
      <w:bookmarkStart w:id="0" w:name="_GoBack"/>
      <w:bookmarkEnd w:id="0"/>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第一条</w:t>
      </w:r>
      <w:r>
        <w:rPr>
          <w:rFonts w:ascii="Times New Roman" w:hAnsi="Times New Roman" w:eastAsia="仿宋" w:cs="Times New Roman"/>
          <w:kern w:val="0"/>
          <w:sz w:val="28"/>
          <w:szCs w:val="28"/>
        </w:rPr>
        <w:t xml:space="preserve">  为激励我校学生勤奋学习、努力进取，帮助家庭经济困难学生顺利完成学业，促进学生全面发展，根据财政部、教育部印发的《普通本科高校、高等职业学校国家助学金管理暂行办法》（财教〔2007〕92号）文件精神，结合我校实际情况，特制定本办法。</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第二条</w:t>
      </w:r>
      <w:r>
        <w:rPr>
          <w:rFonts w:ascii="Times New Roman" w:hAnsi="Times New Roman" w:eastAsia="仿宋" w:cs="Times New Roman"/>
          <w:kern w:val="0"/>
          <w:sz w:val="28"/>
          <w:szCs w:val="28"/>
        </w:rPr>
        <w:t xml:space="preserve">  国家助学金由</w:t>
      </w:r>
      <w:r>
        <w:rPr>
          <w:rFonts w:hint="eastAsia" w:ascii="Times New Roman" w:hAnsi="Times New Roman" w:eastAsia="仿宋" w:cs="Times New Roman"/>
          <w:kern w:val="0"/>
          <w:sz w:val="28"/>
          <w:szCs w:val="28"/>
        </w:rPr>
        <w:t>国家</w:t>
      </w:r>
      <w:r>
        <w:rPr>
          <w:rFonts w:ascii="Times New Roman" w:hAnsi="Times New Roman" w:eastAsia="仿宋" w:cs="Times New Roman"/>
          <w:kern w:val="0"/>
          <w:sz w:val="28"/>
          <w:szCs w:val="28"/>
        </w:rPr>
        <w:t>出资设立，用于资助我校家庭经济困难的全日制在校普通本科学生。</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第三条</w:t>
      </w:r>
      <w:r>
        <w:rPr>
          <w:rFonts w:ascii="Times New Roman" w:hAnsi="Times New Roman" w:eastAsia="仿宋" w:cs="Times New Roman"/>
          <w:kern w:val="0"/>
          <w:sz w:val="28"/>
          <w:szCs w:val="28"/>
        </w:rPr>
        <w:t xml:space="preserve">  国家助学金分为两档，原则上一等助学金每人每年资助3500元，二等助学金每人每年资助2500元。</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第四条</w:t>
      </w:r>
      <w:r>
        <w:rPr>
          <w:rFonts w:ascii="Times New Roman" w:hAnsi="Times New Roman" w:eastAsia="仿宋" w:cs="Times New Roman"/>
          <w:kern w:val="0"/>
          <w:sz w:val="28"/>
          <w:szCs w:val="28"/>
        </w:rPr>
        <w:t xml:space="preserve">  国家助学金的评选名额由上级教育行政主管部门确定。学校根据下达指标，按照各学院家庭经济困难学生比例，确定国家助学金的分配名额。</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第五条</w:t>
      </w:r>
      <w:r>
        <w:rPr>
          <w:rFonts w:ascii="Times New Roman" w:hAnsi="Times New Roman" w:eastAsia="仿宋" w:cs="Times New Roman"/>
          <w:kern w:val="0"/>
          <w:sz w:val="28"/>
          <w:szCs w:val="28"/>
        </w:rPr>
        <w:t xml:space="preserve">  学校成立学生资助工作领导小组，由分管学生工作的校领导、学生资助管理中心负责人、各学院分管学生工作的副书记组成，负责国家助学金评审工作的组织与领导。学生资助管理中心负责具体组织与实施。</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第六条</w:t>
      </w:r>
      <w:r>
        <w:rPr>
          <w:rFonts w:ascii="Times New Roman" w:hAnsi="Times New Roman" w:eastAsia="仿宋" w:cs="Times New Roman"/>
          <w:kern w:val="0"/>
          <w:sz w:val="28"/>
          <w:szCs w:val="28"/>
        </w:rPr>
        <w:t xml:space="preserve">  各学院成立国家助学金评选工作小组，由学院分管学生工作的副书记、学生工作办公室主任、辅导员等组成，负责本院的评审工作。同时，成立以班级为单位的评议小组，由辅导员（班主任）、学生班干部及学生代表组成，负责班级的评审工作。</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第七条</w:t>
      </w:r>
      <w:r>
        <w:rPr>
          <w:rFonts w:ascii="Times New Roman" w:hAnsi="Times New Roman" w:eastAsia="仿宋" w:cs="Times New Roman"/>
          <w:kern w:val="0"/>
          <w:sz w:val="28"/>
          <w:szCs w:val="28"/>
        </w:rPr>
        <w:t xml:space="preserve">  国家助学金每学年评审一次。评审坚持公开、公平、公正、择优的原则，由学生个人申报、学校等额评选、教育部审批。</w:t>
      </w:r>
    </w:p>
    <w:p>
      <w:pPr>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第八条</w:t>
      </w:r>
      <w:r>
        <w:rPr>
          <w:rFonts w:ascii="Times New Roman" w:hAnsi="Times New Roman" w:eastAsia="仿宋" w:cs="Times New Roman"/>
          <w:sz w:val="28"/>
          <w:szCs w:val="28"/>
        </w:rPr>
        <w:t xml:space="preserve">  我校当前学年已被认定为家庭经济困难的学生，同时具备下列基本条件，可申请参加助学金的评选。</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（一）热爱祖国，拥护中国共产党的领导。</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（二）遵纪守法，尊敬师长，团结同学，诚实守信。</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（三）学习勤奋，积极上进。</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（四）生活简朴，自立自强，积极参加体育锻炼及各类社会公益实践活动。</w:t>
      </w:r>
    </w:p>
    <w:p>
      <w:pPr>
        <w:ind w:firstLine="562" w:firstLineChars="200"/>
        <w:rPr>
          <w:rFonts w:ascii="Times New Roman" w:hAnsi="Times New Roman" w:eastAsia="仿宋" w:cs="Times New Roman"/>
          <w:sz w:val="28"/>
          <w:szCs w:val="28"/>
        </w:rPr>
      </w:pPr>
      <w:r>
        <w:rPr>
          <w:rFonts w:ascii="Times New Roman" w:hAnsi="Times New Roman" w:eastAsia="仿宋" w:cs="Times New Roman"/>
          <w:b/>
          <w:kern w:val="0"/>
          <w:sz w:val="28"/>
          <w:szCs w:val="28"/>
        </w:rPr>
        <w:t>第九条</w:t>
      </w:r>
      <w:r>
        <w:rPr>
          <w:rFonts w:ascii="Times New Roman" w:hAnsi="Times New Roman" w:eastAsia="仿宋" w:cs="Times New Roman"/>
          <w:sz w:val="28"/>
          <w:szCs w:val="28"/>
        </w:rPr>
        <w:t xml:space="preserve">  国家助学金优先资助符合第八条所规定的基本条件且学习成绩取得较为明显进步的家庭经济困难学生。</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第十条</w:t>
      </w:r>
      <w:r>
        <w:rPr>
          <w:rFonts w:ascii="Times New Roman" w:hAnsi="Times New Roman" w:eastAsia="仿宋" w:cs="Times New Roman"/>
          <w:kern w:val="0"/>
          <w:sz w:val="28"/>
          <w:szCs w:val="28"/>
        </w:rPr>
        <w:t xml:space="preserve">  国家助学金的申报与评选工作按如下程序进行。</w:t>
      </w:r>
    </w:p>
    <w:p>
      <w:pPr>
        <w:widowControl/>
        <w:shd w:val="clear" w:color="auto" w:fill="FFFFFF"/>
        <w:spacing w:line="360" w:lineRule="auto"/>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w:t>
      </w:r>
      <w:r>
        <w:rPr>
          <w:rFonts w:ascii="Times New Roman" w:hAnsi="Times New Roman" w:eastAsia="仿宋" w:cs="Times New Roman"/>
          <w:sz w:val="28"/>
          <w:szCs w:val="28"/>
        </w:rPr>
        <w:t>学校发布当年评选通知，下达助学金评选名额。</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（二）学生本人向所在学院提出申请，填写《普通本科高校、高等职业学校国家助学金申请表》（见附件一）。</w:t>
      </w:r>
    </w:p>
    <w:p>
      <w:pPr>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sz w:val="28"/>
          <w:szCs w:val="28"/>
        </w:rPr>
        <w:t>（三）</w:t>
      </w:r>
      <w:r>
        <w:rPr>
          <w:rFonts w:ascii="Times New Roman" w:hAnsi="Times New Roman" w:eastAsia="仿宋" w:cs="Times New Roman"/>
          <w:kern w:val="0"/>
          <w:sz w:val="28"/>
          <w:szCs w:val="28"/>
        </w:rPr>
        <w:t>学院国家助学金评选工作小组</w:t>
      </w:r>
      <w:r>
        <w:rPr>
          <w:rFonts w:ascii="Times New Roman" w:hAnsi="Times New Roman" w:eastAsia="仿宋" w:cs="Times New Roman"/>
          <w:spacing w:val="-2"/>
          <w:sz w:val="28"/>
          <w:szCs w:val="28"/>
        </w:rPr>
        <w:t>按照评选条件及要求，</w:t>
      </w:r>
      <w:r>
        <w:rPr>
          <w:rFonts w:ascii="Times New Roman" w:hAnsi="Times New Roman" w:eastAsia="仿宋" w:cs="Times New Roman"/>
          <w:kern w:val="0"/>
          <w:sz w:val="28"/>
          <w:szCs w:val="28"/>
        </w:rPr>
        <w:t>分年级、班级</w:t>
      </w:r>
      <w:r>
        <w:rPr>
          <w:rFonts w:ascii="Times New Roman" w:hAnsi="Times New Roman" w:eastAsia="仿宋" w:cs="Times New Roman"/>
          <w:spacing w:val="-2"/>
          <w:sz w:val="28"/>
          <w:szCs w:val="28"/>
        </w:rPr>
        <w:t>组织评</w:t>
      </w:r>
      <w:r>
        <w:rPr>
          <w:rFonts w:ascii="Times New Roman" w:hAnsi="Times New Roman" w:eastAsia="仿宋" w:cs="Times New Roman"/>
          <w:sz w:val="28"/>
          <w:szCs w:val="28"/>
        </w:rPr>
        <w:t>审</w:t>
      </w:r>
      <w:r>
        <w:rPr>
          <w:rFonts w:ascii="Times New Roman" w:hAnsi="Times New Roman" w:eastAsia="仿宋" w:cs="Times New Roman"/>
          <w:kern w:val="0"/>
          <w:sz w:val="28"/>
          <w:szCs w:val="28"/>
        </w:rPr>
        <w:t>，确定初选学生名单及助学金等级，并</w:t>
      </w:r>
      <w:r>
        <w:rPr>
          <w:rFonts w:ascii="Times New Roman" w:hAnsi="Times New Roman" w:eastAsia="仿宋" w:cs="Times New Roman"/>
          <w:sz w:val="28"/>
          <w:szCs w:val="28"/>
        </w:rPr>
        <w:t>将初选结果</w:t>
      </w:r>
      <w:r>
        <w:rPr>
          <w:rFonts w:ascii="Times New Roman" w:hAnsi="Times New Roman" w:eastAsia="仿宋" w:cs="Times New Roman"/>
          <w:kern w:val="0"/>
          <w:sz w:val="28"/>
          <w:szCs w:val="28"/>
        </w:rPr>
        <w:t>在班级、学院范围内进行两级公示</w:t>
      </w:r>
      <w:r>
        <w:rPr>
          <w:rFonts w:ascii="Times New Roman" w:hAnsi="Times New Roman" w:eastAsia="仿宋" w:cs="Times New Roman"/>
          <w:sz w:val="28"/>
          <w:szCs w:val="28"/>
        </w:rPr>
        <w:t>，无异后上报学生资助管理中心。</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（四）</w:t>
      </w:r>
      <w:r>
        <w:rPr>
          <w:rFonts w:ascii="Times New Roman" w:hAnsi="Times New Roman" w:eastAsia="仿宋" w:cs="Times New Roman"/>
          <w:spacing w:val="-2"/>
          <w:sz w:val="28"/>
          <w:szCs w:val="28"/>
        </w:rPr>
        <w:t>学生资助管理中心汇总、复核，上报学校学生资助工作领导小组</w:t>
      </w:r>
      <w:r>
        <w:rPr>
          <w:rFonts w:ascii="Times New Roman" w:hAnsi="Times New Roman" w:eastAsia="仿宋" w:cs="Times New Roman"/>
          <w:sz w:val="28"/>
          <w:szCs w:val="28"/>
        </w:rPr>
        <w:t>。</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（五）</w:t>
      </w:r>
      <w:r>
        <w:rPr>
          <w:rFonts w:ascii="Times New Roman" w:hAnsi="Times New Roman" w:eastAsia="仿宋" w:cs="Times New Roman"/>
          <w:spacing w:val="-2"/>
          <w:sz w:val="28"/>
          <w:szCs w:val="28"/>
        </w:rPr>
        <w:t>学校学生资助工作领导小组审议，确定拟受助学生名单。</w:t>
      </w:r>
    </w:p>
    <w:p>
      <w:pPr>
        <w:ind w:firstLine="560" w:firstLineChars="200"/>
        <w:jc w:val="left"/>
        <w:rPr>
          <w:rFonts w:ascii="Times New Roman" w:hAnsi="Times New Roman" w:eastAsia="仿宋" w:cs="Times New Roman"/>
          <w:spacing w:val="-2"/>
          <w:sz w:val="28"/>
          <w:szCs w:val="28"/>
        </w:rPr>
      </w:pPr>
      <w:r>
        <w:rPr>
          <w:rFonts w:ascii="Times New Roman" w:hAnsi="Times New Roman" w:eastAsia="仿宋" w:cs="Times New Roman"/>
          <w:sz w:val="28"/>
          <w:szCs w:val="28"/>
        </w:rPr>
        <w:t>（六）</w:t>
      </w:r>
      <w:r>
        <w:rPr>
          <w:rFonts w:ascii="Times New Roman" w:hAnsi="Times New Roman" w:eastAsia="仿宋" w:cs="Times New Roman"/>
          <w:spacing w:val="-2"/>
          <w:sz w:val="28"/>
          <w:szCs w:val="28"/>
        </w:rPr>
        <w:t>学校公示评审结果，无异后确定最终获助学生名单，报送至教育部全国学生资助管理中心。</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第十一条</w:t>
      </w:r>
      <w:r>
        <w:rPr>
          <w:rFonts w:ascii="Times New Roman" w:hAnsi="Times New Roman" w:eastAsia="仿宋" w:cs="Times New Roman"/>
          <w:kern w:val="0"/>
          <w:sz w:val="28"/>
          <w:szCs w:val="28"/>
        </w:rPr>
        <w:t xml:space="preserve">  各学院国家助学金评选小组应参照本评选办法，结合学院实际情况，制定本院国家助学金评选细则，并面向本院学生予以公示。各学院评选工作小组的组成情况及评选细则，须报学生资助管理中心备案。</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第十二条</w:t>
      </w:r>
      <w:r>
        <w:rPr>
          <w:rFonts w:ascii="Times New Roman" w:hAnsi="Times New Roman" w:eastAsia="仿宋" w:cs="Times New Roman"/>
          <w:kern w:val="0"/>
          <w:sz w:val="28"/>
          <w:szCs w:val="28"/>
        </w:rPr>
        <w:t xml:space="preserve">  国家助学金实行专款专用。每学年分十个月逐月发放（其中二月和八月不发），经财务部以银行转账方式发放至受助学生本人。</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第十三条</w:t>
      </w:r>
      <w:r>
        <w:rPr>
          <w:rFonts w:ascii="Times New Roman" w:hAnsi="Times New Roman" w:eastAsia="仿宋" w:cs="Times New Roman"/>
          <w:kern w:val="0"/>
          <w:sz w:val="28"/>
          <w:szCs w:val="28"/>
        </w:rPr>
        <w:t xml:space="preserve">  在申请和评审过程中，凡弄虚作假者，一经发现，取消其当年评奖评优及获助资格，且下一学年不得参评；凡已获得助学金的学生，如发现有弄虚作假等行为，学校将撤销其受助资格，追缴已发资金，并按相关规定予以相应的纪律处分。</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第十四条</w:t>
      </w:r>
      <w:r>
        <w:rPr>
          <w:rFonts w:ascii="Times New Roman" w:hAnsi="Times New Roman" w:eastAsia="仿宋" w:cs="Times New Roman"/>
          <w:kern w:val="0"/>
          <w:sz w:val="28"/>
          <w:szCs w:val="28"/>
        </w:rPr>
        <w:t xml:space="preserve">  本办法自公布之日起施行，原《中南财经政法大学国家奖学金、国家励志奖学金、国家助学金评选办法》（中南大学字〔2015〕23号）同时废止。</w:t>
      </w:r>
    </w:p>
    <w:p>
      <w:pPr>
        <w:widowControl/>
        <w:shd w:val="clear" w:color="auto" w:fill="FFFFFF"/>
        <w:spacing w:line="360" w:lineRule="auto"/>
        <w:ind w:firstLine="562" w:firstLineChars="200"/>
        <w:jc w:val="left"/>
        <w:rPr>
          <w:rFonts w:ascii="Times New Roman" w:hAnsi="Times New Roman" w:eastAsia="仿宋" w:cs="Times New Roman"/>
          <w:kern w:val="0"/>
          <w:sz w:val="28"/>
          <w:szCs w:val="28"/>
        </w:rPr>
      </w:pPr>
      <w:r>
        <w:rPr>
          <w:rFonts w:ascii="Times New Roman" w:hAnsi="Times New Roman" w:eastAsia="仿宋" w:cs="Times New Roman"/>
          <w:b/>
          <w:kern w:val="0"/>
          <w:sz w:val="28"/>
          <w:szCs w:val="28"/>
        </w:rPr>
        <w:t>第十五条</w:t>
      </w:r>
      <w:r>
        <w:rPr>
          <w:rFonts w:ascii="Times New Roman" w:hAnsi="Times New Roman" w:eastAsia="仿宋" w:cs="Times New Roman"/>
          <w:kern w:val="0"/>
          <w:sz w:val="28"/>
          <w:szCs w:val="28"/>
        </w:rPr>
        <w:t xml:space="preserve">  本办法由学生资助管理中心负责解释。</w:t>
      </w:r>
    </w:p>
    <w:p>
      <w:pPr>
        <w:widowControl/>
        <w:shd w:val="clear" w:color="auto" w:fill="FFFFFF"/>
        <w:spacing w:line="360" w:lineRule="auto"/>
        <w:ind w:firstLine="560" w:firstLineChars="200"/>
        <w:jc w:val="left"/>
        <w:rPr>
          <w:rFonts w:ascii="Times New Roman" w:hAnsi="Times New Roman" w:eastAsia="仿宋" w:cs="Times New Roman"/>
          <w:kern w:val="0"/>
          <w:sz w:val="28"/>
          <w:szCs w:val="28"/>
        </w:rPr>
      </w:pPr>
    </w:p>
    <w:p>
      <w:pPr>
        <w:widowControl/>
        <w:shd w:val="clear" w:color="auto" w:fill="FFFFFF"/>
        <w:spacing w:line="360" w:lineRule="auto"/>
        <w:ind w:firstLine="560" w:firstLineChars="200"/>
        <w:jc w:val="left"/>
        <w:rPr>
          <w:rFonts w:ascii="Times New Roman" w:hAnsi="Times New Roman" w:eastAsia="仿宋" w:cs="Times New Roman"/>
          <w:kern w:val="0"/>
          <w:sz w:val="28"/>
          <w:szCs w:val="28"/>
        </w:rPr>
      </w:pPr>
    </w:p>
    <w:p>
      <w:pPr>
        <w:widowControl/>
        <w:shd w:val="clear" w:color="auto" w:fill="FFFFFF"/>
        <w:spacing w:line="360" w:lineRule="auto"/>
        <w:ind w:firstLine="560" w:firstLineChars="200"/>
        <w:jc w:val="left"/>
        <w:rPr>
          <w:rFonts w:ascii="Times New Roman" w:hAnsi="Times New Roman" w:eastAsia="仿宋" w:cs="Times New Roman"/>
          <w:kern w:val="0"/>
          <w:sz w:val="28"/>
          <w:szCs w:val="28"/>
        </w:rPr>
      </w:pPr>
    </w:p>
    <w:p>
      <w:pPr>
        <w:widowControl/>
        <w:shd w:val="clear" w:color="auto" w:fill="FFFFFF"/>
        <w:spacing w:line="360" w:lineRule="auto"/>
        <w:ind w:firstLine="560" w:firstLineChars="200"/>
        <w:jc w:val="left"/>
        <w:rPr>
          <w:rFonts w:ascii="Times New Roman" w:hAnsi="Times New Roman" w:eastAsia="仿宋" w:cs="Times New Roman"/>
          <w:kern w:val="0"/>
          <w:sz w:val="28"/>
          <w:szCs w:val="28"/>
        </w:rPr>
      </w:pPr>
    </w:p>
    <w:p>
      <w:pPr>
        <w:widowControl/>
        <w:shd w:val="clear" w:color="auto" w:fill="FFFFFF"/>
        <w:spacing w:line="360" w:lineRule="auto"/>
        <w:ind w:firstLine="560" w:firstLineChars="200"/>
        <w:jc w:val="left"/>
        <w:rPr>
          <w:rFonts w:ascii="Times New Roman" w:hAnsi="Times New Roman" w:eastAsia="仿宋" w:cs="Times New Roman"/>
          <w:kern w:val="0"/>
          <w:sz w:val="28"/>
          <w:szCs w:val="28"/>
        </w:rPr>
      </w:pPr>
    </w:p>
    <w:p>
      <w:pPr>
        <w:widowControl/>
        <w:shd w:val="clear" w:color="auto" w:fill="FFFFFF"/>
        <w:spacing w:line="360" w:lineRule="auto"/>
        <w:ind w:firstLine="560" w:firstLineChars="200"/>
        <w:jc w:val="left"/>
        <w:rPr>
          <w:rFonts w:ascii="Times New Roman" w:hAnsi="Times New Roman" w:eastAsia="仿宋" w:cs="Times New Roman"/>
          <w:kern w:val="0"/>
          <w:sz w:val="28"/>
          <w:szCs w:val="28"/>
        </w:rPr>
      </w:pPr>
    </w:p>
    <w:p>
      <w:pPr>
        <w:pStyle w:val="4"/>
        <w:spacing w:before="0" w:beforeAutospacing="0" w:after="0" w:afterAutospacing="0" w:line="560" w:lineRule="exact"/>
        <w:jc w:val="center"/>
        <w:rPr>
          <w:rStyle w:val="6"/>
          <w:rFonts w:hint="eastAsia" w:ascii="黑体" w:eastAsia="黑体"/>
          <w:sz w:val="32"/>
          <w:szCs w:val="32"/>
        </w:rPr>
      </w:pPr>
      <w:r>
        <w:rPr>
          <w:rStyle w:val="6"/>
          <w:rFonts w:hint="eastAsia" w:ascii="黑体" w:eastAsia="黑体"/>
          <w:sz w:val="32"/>
          <w:szCs w:val="32"/>
        </w:rPr>
        <w:t>普通本科高校、高等职业学校国家助学金申请表</w:t>
      </w:r>
    </w:p>
    <w:p>
      <w:pPr>
        <w:pStyle w:val="4"/>
        <w:spacing w:before="0" w:beforeAutospacing="0" w:after="0" w:afterAutospacing="0" w:line="560" w:lineRule="exact"/>
        <w:jc w:val="center"/>
        <w:rPr>
          <w:rStyle w:val="6"/>
          <w:rFonts w:hint="eastAsia" w:ascii="黑体" w:eastAsia="黑体"/>
          <w:sz w:val="32"/>
          <w:szCs w:val="32"/>
        </w:rPr>
      </w:pP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66"/>
        <w:gridCol w:w="1375"/>
        <w:gridCol w:w="1260"/>
        <w:gridCol w:w="82"/>
        <w:gridCol w:w="1178"/>
        <w:gridCol w:w="1440"/>
        <w:gridCol w:w="5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2" w:type="dxa"/>
            <w:vMerge w:val="restart"/>
            <w:shd w:val="clear" w:color="auto" w:fill="auto"/>
            <w:vAlign w:val="center"/>
          </w:tcPr>
          <w:p>
            <w:pPr>
              <w:jc w:val="center"/>
              <w:rPr>
                <w:rFonts w:hint="eastAsia"/>
              </w:rPr>
            </w:pPr>
            <w:r>
              <w:rPr>
                <w:rFonts w:hint="eastAsia"/>
              </w:rPr>
              <w:t>本人</w:t>
            </w:r>
          </w:p>
          <w:p>
            <w:pPr>
              <w:jc w:val="center"/>
              <w:rPr>
                <w:rFonts w:hint="eastAsia"/>
              </w:rPr>
            </w:pPr>
            <w:r>
              <w:rPr>
                <w:rFonts w:hint="eastAsia"/>
              </w:rPr>
              <w:t>情况</w:t>
            </w:r>
          </w:p>
        </w:tc>
        <w:tc>
          <w:tcPr>
            <w:tcW w:w="1566" w:type="dxa"/>
            <w:shd w:val="clear" w:color="auto" w:fill="auto"/>
            <w:vAlign w:val="center"/>
          </w:tcPr>
          <w:p>
            <w:pPr>
              <w:jc w:val="center"/>
              <w:rPr>
                <w:rFonts w:hint="eastAsia"/>
              </w:rPr>
            </w:pPr>
            <w:r>
              <w:rPr>
                <w:rFonts w:hint="eastAsia"/>
              </w:rPr>
              <w:t>姓名</w:t>
            </w:r>
          </w:p>
        </w:tc>
        <w:tc>
          <w:tcPr>
            <w:tcW w:w="1375" w:type="dxa"/>
            <w:shd w:val="clear" w:color="auto" w:fill="auto"/>
            <w:vAlign w:val="center"/>
          </w:tcPr>
          <w:p/>
        </w:tc>
        <w:tc>
          <w:tcPr>
            <w:tcW w:w="1260" w:type="dxa"/>
            <w:shd w:val="clear" w:color="auto" w:fill="auto"/>
            <w:vAlign w:val="center"/>
          </w:tcPr>
          <w:p>
            <w:pPr>
              <w:jc w:val="center"/>
            </w:pPr>
            <w:r>
              <w:rPr>
                <w:rFonts w:hint="eastAsia"/>
              </w:rPr>
              <w:t>性别</w:t>
            </w:r>
          </w:p>
        </w:tc>
        <w:tc>
          <w:tcPr>
            <w:tcW w:w="1260" w:type="dxa"/>
            <w:gridSpan w:val="2"/>
            <w:shd w:val="clear" w:color="auto" w:fill="auto"/>
            <w:vAlign w:val="center"/>
          </w:tcPr>
          <w:p>
            <w:pPr>
              <w:rPr>
                <w:rFonts w:hint="eastAsia"/>
              </w:rPr>
            </w:pPr>
          </w:p>
        </w:tc>
        <w:tc>
          <w:tcPr>
            <w:tcW w:w="1440" w:type="dxa"/>
            <w:shd w:val="clear" w:color="auto" w:fill="auto"/>
            <w:vAlign w:val="center"/>
          </w:tcPr>
          <w:p>
            <w:pPr>
              <w:jc w:val="center"/>
              <w:rPr>
                <w:rFonts w:hint="eastAsia"/>
              </w:rPr>
            </w:pPr>
            <w:r>
              <w:rPr>
                <w:rFonts w:hint="eastAsia"/>
              </w:rPr>
              <w:t>出生年月</w:t>
            </w:r>
          </w:p>
        </w:tc>
        <w:tc>
          <w:tcPr>
            <w:tcW w:w="1489" w:type="dxa"/>
            <w:gridSpan w:val="2"/>
            <w:shd w:val="clear" w:color="auto" w:fill="auto"/>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2" w:type="dxa"/>
            <w:vMerge w:val="continue"/>
            <w:shd w:val="clear" w:color="auto" w:fill="auto"/>
            <w:vAlign w:val="center"/>
          </w:tcPr>
          <w:p>
            <w:pPr>
              <w:jc w:val="center"/>
            </w:pPr>
          </w:p>
        </w:tc>
        <w:tc>
          <w:tcPr>
            <w:tcW w:w="1566" w:type="dxa"/>
            <w:shd w:val="clear" w:color="auto" w:fill="auto"/>
            <w:vAlign w:val="center"/>
          </w:tcPr>
          <w:p>
            <w:pPr>
              <w:jc w:val="center"/>
              <w:rPr>
                <w:rFonts w:hint="eastAsia"/>
              </w:rPr>
            </w:pPr>
            <w:r>
              <w:rPr>
                <w:rFonts w:hint="eastAsia"/>
              </w:rPr>
              <w:t>民族</w:t>
            </w:r>
          </w:p>
        </w:tc>
        <w:tc>
          <w:tcPr>
            <w:tcW w:w="1375" w:type="dxa"/>
            <w:shd w:val="clear" w:color="auto" w:fill="auto"/>
            <w:vAlign w:val="center"/>
          </w:tcPr>
          <w:p/>
        </w:tc>
        <w:tc>
          <w:tcPr>
            <w:tcW w:w="1260" w:type="dxa"/>
            <w:shd w:val="clear" w:color="auto" w:fill="auto"/>
            <w:vAlign w:val="center"/>
          </w:tcPr>
          <w:p>
            <w:pPr>
              <w:jc w:val="center"/>
            </w:pPr>
            <w:r>
              <w:rPr>
                <w:rFonts w:hint="eastAsia"/>
              </w:rPr>
              <w:t>政治面貌</w:t>
            </w:r>
          </w:p>
        </w:tc>
        <w:tc>
          <w:tcPr>
            <w:tcW w:w="1260" w:type="dxa"/>
            <w:gridSpan w:val="2"/>
            <w:shd w:val="clear" w:color="auto" w:fill="auto"/>
            <w:vAlign w:val="center"/>
          </w:tcPr>
          <w:p/>
        </w:tc>
        <w:tc>
          <w:tcPr>
            <w:tcW w:w="1440" w:type="dxa"/>
            <w:shd w:val="clear" w:color="auto" w:fill="auto"/>
            <w:vAlign w:val="center"/>
          </w:tcPr>
          <w:p>
            <w:pPr>
              <w:jc w:val="center"/>
            </w:pPr>
            <w:r>
              <w:rPr>
                <w:rFonts w:hint="eastAsia"/>
              </w:rPr>
              <w:t>入学时间</w:t>
            </w:r>
          </w:p>
        </w:tc>
        <w:tc>
          <w:tcPr>
            <w:tcW w:w="1489" w:type="dxa"/>
            <w:gridSpan w:val="2"/>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2" w:type="dxa"/>
            <w:vMerge w:val="continue"/>
            <w:shd w:val="clear" w:color="auto" w:fill="auto"/>
            <w:vAlign w:val="center"/>
          </w:tcPr>
          <w:p>
            <w:pPr>
              <w:jc w:val="center"/>
            </w:pPr>
          </w:p>
        </w:tc>
        <w:tc>
          <w:tcPr>
            <w:tcW w:w="1566" w:type="dxa"/>
            <w:shd w:val="clear" w:color="auto" w:fill="auto"/>
            <w:vAlign w:val="center"/>
          </w:tcPr>
          <w:p>
            <w:pPr>
              <w:jc w:val="center"/>
            </w:pPr>
            <w:r>
              <w:rPr>
                <w:rFonts w:hint="eastAsia"/>
              </w:rPr>
              <w:t>身份证号码</w:t>
            </w:r>
          </w:p>
        </w:tc>
        <w:tc>
          <w:tcPr>
            <w:tcW w:w="3895" w:type="dxa"/>
            <w:gridSpan w:val="4"/>
            <w:shd w:val="clear" w:color="auto" w:fill="auto"/>
            <w:vAlign w:val="center"/>
          </w:tcPr>
          <w:p>
            <w:pPr>
              <w:jc w:val="center"/>
            </w:pPr>
          </w:p>
        </w:tc>
        <w:tc>
          <w:tcPr>
            <w:tcW w:w="1440" w:type="dxa"/>
            <w:shd w:val="clear" w:color="auto" w:fill="auto"/>
            <w:vAlign w:val="center"/>
          </w:tcPr>
          <w:p>
            <w:pPr>
              <w:jc w:val="center"/>
            </w:pPr>
            <w:r>
              <w:rPr>
                <w:rFonts w:hint="eastAsia"/>
              </w:rPr>
              <w:t>联系电话</w:t>
            </w:r>
          </w:p>
        </w:tc>
        <w:tc>
          <w:tcPr>
            <w:tcW w:w="1489" w:type="dxa"/>
            <w:gridSpan w:val="2"/>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2" w:type="dxa"/>
            <w:vMerge w:val="continue"/>
            <w:shd w:val="clear" w:color="auto" w:fill="auto"/>
            <w:vAlign w:val="center"/>
          </w:tcPr>
          <w:p>
            <w:pPr>
              <w:jc w:val="center"/>
            </w:pPr>
          </w:p>
        </w:tc>
        <w:tc>
          <w:tcPr>
            <w:tcW w:w="8390" w:type="dxa"/>
            <w:gridSpan w:val="8"/>
            <w:shd w:val="clear" w:color="auto" w:fill="auto"/>
            <w:vAlign w:val="center"/>
          </w:tcPr>
          <w:p>
            <w:pPr>
              <w:jc w:val="center"/>
            </w:pPr>
            <w:r>
              <w:rPr>
                <w:rFonts w:hint="eastAsia"/>
              </w:rPr>
              <w:t>大学           学院             系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2" w:type="dxa"/>
            <w:vMerge w:val="restart"/>
            <w:shd w:val="clear" w:color="auto" w:fill="auto"/>
            <w:vAlign w:val="center"/>
          </w:tcPr>
          <w:p>
            <w:pPr>
              <w:jc w:val="center"/>
              <w:rPr>
                <w:rFonts w:hint="eastAsia"/>
              </w:rPr>
            </w:pPr>
            <w:r>
              <w:rPr>
                <w:rFonts w:hint="eastAsia"/>
              </w:rPr>
              <w:t>家</w:t>
            </w:r>
          </w:p>
          <w:p>
            <w:pPr>
              <w:jc w:val="center"/>
              <w:rPr>
                <w:rFonts w:hint="eastAsia"/>
              </w:rPr>
            </w:pPr>
            <w:r>
              <w:rPr>
                <w:rFonts w:hint="eastAsia"/>
              </w:rPr>
              <w:t>庭</w:t>
            </w:r>
          </w:p>
          <w:p>
            <w:pPr>
              <w:jc w:val="center"/>
              <w:rPr>
                <w:rFonts w:hint="eastAsia"/>
              </w:rPr>
            </w:pPr>
            <w:r>
              <w:rPr>
                <w:rFonts w:hint="eastAsia"/>
              </w:rPr>
              <w:t>经</w:t>
            </w:r>
          </w:p>
          <w:p>
            <w:pPr>
              <w:jc w:val="center"/>
              <w:rPr>
                <w:rFonts w:hint="eastAsia"/>
              </w:rPr>
            </w:pPr>
            <w:r>
              <w:rPr>
                <w:rFonts w:hint="eastAsia"/>
              </w:rPr>
              <w:t>济</w:t>
            </w:r>
          </w:p>
          <w:p>
            <w:pPr>
              <w:jc w:val="center"/>
              <w:rPr>
                <w:rFonts w:hint="eastAsia"/>
              </w:rPr>
            </w:pPr>
            <w:r>
              <w:rPr>
                <w:rFonts w:hint="eastAsia"/>
              </w:rPr>
              <w:t>情</w:t>
            </w:r>
          </w:p>
          <w:p>
            <w:pPr>
              <w:jc w:val="center"/>
              <w:rPr>
                <w:rFonts w:hint="eastAsia"/>
              </w:rPr>
            </w:pPr>
            <w:r>
              <w:rPr>
                <w:rFonts w:hint="eastAsia"/>
              </w:rPr>
              <w:t>况</w:t>
            </w:r>
          </w:p>
        </w:tc>
        <w:tc>
          <w:tcPr>
            <w:tcW w:w="1566" w:type="dxa"/>
            <w:shd w:val="clear" w:color="auto" w:fill="auto"/>
            <w:vAlign w:val="center"/>
          </w:tcPr>
          <w:p>
            <w:pPr>
              <w:jc w:val="center"/>
              <w:rPr>
                <w:rFonts w:hint="eastAsia"/>
              </w:rPr>
            </w:pPr>
            <w:r>
              <w:rPr>
                <w:rFonts w:hint="eastAsia"/>
              </w:rPr>
              <w:t>家庭户口</w:t>
            </w:r>
          </w:p>
        </w:tc>
        <w:tc>
          <w:tcPr>
            <w:tcW w:w="3895" w:type="dxa"/>
            <w:gridSpan w:val="4"/>
            <w:shd w:val="clear" w:color="auto" w:fill="auto"/>
            <w:vAlign w:val="center"/>
          </w:tcPr>
          <w:p>
            <w:pPr>
              <w:jc w:val="center"/>
              <w:rPr>
                <w:rFonts w:hint="eastAsia"/>
              </w:rPr>
            </w:pPr>
            <w:r>
              <w:rPr>
                <w:rFonts w:hint="eastAsia"/>
              </w:rPr>
              <w:t>A、城镇    B、农村</w:t>
            </w:r>
          </w:p>
        </w:tc>
        <w:tc>
          <w:tcPr>
            <w:tcW w:w="1498" w:type="dxa"/>
            <w:gridSpan w:val="2"/>
            <w:shd w:val="clear" w:color="auto" w:fill="auto"/>
            <w:vAlign w:val="center"/>
          </w:tcPr>
          <w:p>
            <w:pPr>
              <w:jc w:val="center"/>
              <w:rPr>
                <w:rFonts w:hint="eastAsia"/>
              </w:rPr>
            </w:pPr>
            <w:r>
              <w:rPr>
                <w:rFonts w:hint="eastAsia"/>
              </w:rPr>
              <w:t>家庭人口总数</w:t>
            </w:r>
          </w:p>
        </w:tc>
        <w:tc>
          <w:tcPr>
            <w:tcW w:w="143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2" w:type="dxa"/>
            <w:vMerge w:val="continue"/>
            <w:shd w:val="clear" w:color="auto" w:fill="auto"/>
            <w:vAlign w:val="center"/>
          </w:tcPr>
          <w:p>
            <w:pPr>
              <w:jc w:val="center"/>
            </w:pPr>
          </w:p>
        </w:tc>
        <w:tc>
          <w:tcPr>
            <w:tcW w:w="1566" w:type="dxa"/>
            <w:shd w:val="clear" w:color="auto" w:fill="auto"/>
            <w:vAlign w:val="center"/>
          </w:tcPr>
          <w:p>
            <w:pPr>
              <w:jc w:val="center"/>
              <w:rPr>
                <w:rFonts w:hint="eastAsia"/>
              </w:rPr>
            </w:pPr>
            <w:r>
              <w:rPr>
                <w:rFonts w:hint="eastAsia"/>
              </w:rPr>
              <w:t>家庭月总收入</w:t>
            </w:r>
          </w:p>
        </w:tc>
        <w:tc>
          <w:tcPr>
            <w:tcW w:w="1375" w:type="dxa"/>
            <w:shd w:val="clear" w:color="auto" w:fill="auto"/>
            <w:vAlign w:val="center"/>
          </w:tcPr>
          <w:p/>
        </w:tc>
        <w:tc>
          <w:tcPr>
            <w:tcW w:w="1342" w:type="dxa"/>
            <w:gridSpan w:val="2"/>
            <w:shd w:val="clear" w:color="auto" w:fill="auto"/>
            <w:vAlign w:val="center"/>
          </w:tcPr>
          <w:p>
            <w:pPr>
              <w:jc w:val="center"/>
            </w:pPr>
            <w:r>
              <w:rPr>
                <w:rFonts w:hint="eastAsia"/>
              </w:rPr>
              <w:t>人均月收入</w:t>
            </w:r>
          </w:p>
        </w:tc>
        <w:tc>
          <w:tcPr>
            <w:tcW w:w="1178" w:type="dxa"/>
            <w:shd w:val="clear" w:color="auto" w:fill="auto"/>
            <w:vAlign w:val="center"/>
          </w:tcPr>
          <w:p>
            <w:pPr>
              <w:rPr>
                <w:rFonts w:hint="eastAsia"/>
              </w:rPr>
            </w:pPr>
          </w:p>
        </w:tc>
        <w:tc>
          <w:tcPr>
            <w:tcW w:w="1498" w:type="dxa"/>
            <w:gridSpan w:val="2"/>
            <w:shd w:val="clear" w:color="auto" w:fill="auto"/>
            <w:vAlign w:val="center"/>
          </w:tcPr>
          <w:p>
            <w:pPr>
              <w:jc w:val="center"/>
              <w:rPr>
                <w:rFonts w:hint="eastAsia"/>
              </w:rPr>
            </w:pPr>
            <w:r>
              <w:rPr>
                <w:rFonts w:hint="eastAsia"/>
              </w:rPr>
              <w:t>收入来源</w:t>
            </w:r>
          </w:p>
        </w:tc>
        <w:tc>
          <w:tcPr>
            <w:tcW w:w="143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2" w:type="dxa"/>
            <w:vMerge w:val="continue"/>
            <w:shd w:val="clear" w:color="auto" w:fill="auto"/>
            <w:vAlign w:val="center"/>
          </w:tcPr>
          <w:p>
            <w:pPr>
              <w:jc w:val="center"/>
            </w:pPr>
          </w:p>
        </w:tc>
        <w:tc>
          <w:tcPr>
            <w:tcW w:w="1566" w:type="dxa"/>
            <w:shd w:val="clear" w:color="auto" w:fill="auto"/>
            <w:vAlign w:val="center"/>
          </w:tcPr>
          <w:p>
            <w:pPr>
              <w:jc w:val="center"/>
              <w:rPr>
                <w:rFonts w:hint="eastAsia"/>
              </w:rPr>
            </w:pPr>
            <w:r>
              <w:rPr>
                <w:rFonts w:hint="eastAsia"/>
              </w:rPr>
              <w:t>家庭住址</w:t>
            </w:r>
          </w:p>
        </w:tc>
        <w:tc>
          <w:tcPr>
            <w:tcW w:w="3895" w:type="dxa"/>
            <w:gridSpan w:val="4"/>
            <w:shd w:val="clear" w:color="auto" w:fill="auto"/>
            <w:vAlign w:val="center"/>
          </w:tcPr>
          <w:p>
            <w:pPr>
              <w:jc w:val="center"/>
              <w:rPr>
                <w:rFonts w:hint="eastAsia"/>
              </w:rPr>
            </w:pPr>
          </w:p>
        </w:tc>
        <w:tc>
          <w:tcPr>
            <w:tcW w:w="1498" w:type="dxa"/>
            <w:gridSpan w:val="2"/>
            <w:shd w:val="clear" w:color="auto" w:fill="auto"/>
            <w:vAlign w:val="center"/>
          </w:tcPr>
          <w:p>
            <w:pPr>
              <w:jc w:val="center"/>
              <w:rPr>
                <w:rFonts w:hint="eastAsia"/>
              </w:rPr>
            </w:pPr>
            <w:r>
              <w:rPr>
                <w:rFonts w:hint="eastAsia"/>
              </w:rPr>
              <w:t>邮政编码</w:t>
            </w:r>
          </w:p>
        </w:tc>
        <w:tc>
          <w:tcPr>
            <w:tcW w:w="143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restart"/>
            <w:shd w:val="clear" w:color="auto" w:fill="auto"/>
            <w:vAlign w:val="center"/>
          </w:tcPr>
          <w:p>
            <w:pPr>
              <w:jc w:val="center"/>
              <w:rPr>
                <w:rFonts w:hint="eastAsia"/>
              </w:rPr>
            </w:pPr>
            <w:r>
              <w:rPr>
                <w:rFonts w:hint="eastAsia"/>
              </w:rPr>
              <w:t>家</w:t>
            </w:r>
          </w:p>
          <w:p>
            <w:pPr>
              <w:jc w:val="center"/>
              <w:rPr>
                <w:rFonts w:hint="eastAsia"/>
              </w:rPr>
            </w:pPr>
            <w:r>
              <w:rPr>
                <w:rFonts w:hint="eastAsia"/>
              </w:rPr>
              <w:t>庭</w:t>
            </w:r>
          </w:p>
          <w:p>
            <w:pPr>
              <w:jc w:val="center"/>
              <w:rPr>
                <w:rFonts w:hint="eastAsia"/>
              </w:rPr>
            </w:pPr>
            <w:r>
              <w:rPr>
                <w:rFonts w:hint="eastAsia"/>
              </w:rPr>
              <w:t>成</w:t>
            </w:r>
          </w:p>
          <w:p>
            <w:pPr>
              <w:jc w:val="center"/>
              <w:rPr>
                <w:rFonts w:hint="eastAsia"/>
              </w:rPr>
            </w:pPr>
            <w:r>
              <w:rPr>
                <w:rFonts w:hint="eastAsia"/>
              </w:rPr>
              <w:t>员</w:t>
            </w:r>
          </w:p>
          <w:p>
            <w:pPr>
              <w:jc w:val="center"/>
              <w:rPr>
                <w:rFonts w:hint="eastAsia"/>
              </w:rPr>
            </w:pPr>
            <w:r>
              <w:rPr>
                <w:rFonts w:hint="eastAsia"/>
              </w:rPr>
              <w:t>情</w:t>
            </w:r>
          </w:p>
          <w:p>
            <w:pPr>
              <w:jc w:val="center"/>
              <w:rPr>
                <w:rFonts w:hint="eastAsia"/>
              </w:rPr>
            </w:pPr>
            <w:r>
              <w:rPr>
                <w:rFonts w:hint="eastAsia"/>
              </w:rPr>
              <w:t>况</w:t>
            </w:r>
          </w:p>
        </w:tc>
        <w:tc>
          <w:tcPr>
            <w:tcW w:w="1566" w:type="dxa"/>
            <w:shd w:val="clear" w:color="auto" w:fill="auto"/>
            <w:vAlign w:val="center"/>
          </w:tcPr>
          <w:p>
            <w:pPr>
              <w:jc w:val="center"/>
              <w:rPr>
                <w:rFonts w:hint="eastAsia"/>
              </w:rPr>
            </w:pPr>
            <w:r>
              <w:rPr>
                <w:rFonts w:hint="eastAsia"/>
              </w:rPr>
              <w:t>姓名</w:t>
            </w:r>
          </w:p>
        </w:tc>
        <w:tc>
          <w:tcPr>
            <w:tcW w:w="1375" w:type="dxa"/>
            <w:shd w:val="clear" w:color="auto" w:fill="auto"/>
            <w:vAlign w:val="center"/>
          </w:tcPr>
          <w:p>
            <w:pPr>
              <w:jc w:val="center"/>
              <w:rPr>
                <w:rFonts w:hint="eastAsia"/>
              </w:rPr>
            </w:pPr>
            <w:r>
              <w:rPr>
                <w:rFonts w:hint="eastAsia"/>
              </w:rPr>
              <w:t>年龄</w:t>
            </w:r>
          </w:p>
        </w:tc>
        <w:tc>
          <w:tcPr>
            <w:tcW w:w="1342" w:type="dxa"/>
            <w:gridSpan w:val="2"/>
            <w:shd w:val="clear" w:color="auto" w:fill="auto"/>
            <w:vAlign w:val="center"/>
          </w:tcPr>
          <w:p>
            <w:pPr>
              <w:jc w:val="center"/>
            </w:pPr>
            <w:r>
              <w:rPr>
                <w:rFonts w:hint="eastAsia"/>
              </w:rPr>
              <w:t>与本人关系</w:t>
            </w:r>
          </w:p>
        </w:tc>
        <w:tc>
          <w:tcPr>
            <w:tcW w:w="4107" w:type="dxa"/>
            <w:gridSpan w:val="4"/>
            <w:shd w:val="clear" w:color="auto" w:fill="auto"/>
            <w:vAlign w:val="center"/>
          </w:tcPr>
          <w:p>
            <w:pPr>
              <w:jc w:val="center"/>
            </w:pPr>
            <w:r>
              <w:rPr>
                <w:rFonts w:hint="eastAsia"/>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continue"/>
            <w:shd w:val="clear" w:color="auto" w:fill="auto"/>
            <w:vAlign w:val="center"/>
          </w:tcPr>
          <w:p>
            <w:pPr>
              <w:jc w:val="center"/>
            </w:pPr>
          </w:p>
        </w:tc>
        <w:tc>
          <w:tcPr>
            <w:tcW w:w="1566" w:type="dxa"/>
            <w:shd w:val="clear" w:color="auto" w:fill="auto"/>
            <w:vAlign w:val="center"/>
          </w:tcPr>
          <w:p/>
        </w:tc>
        <w:tc>
          <w:tcPr>
            <w:tcW w:w="1375" w:type="dxa"/>
            <w:shd w:val="clear" w:color="auto" w:fill="auto"/>
            <w:vAlign w:val="center"/>
          </w:tcPr>
          <w:p/>
        </w:tc>
        <w:tc>
          <w:tcPr>
            <w:tcW w:w="1342" w:type="dxa"/>
            <w:gridSpan w:val="2"/>
            <w:shd w:val="clear" w:color="auto" w:fill="auto"/>
            <w:vAlign w:val="center"/>
          </w:tcPr>
          <w:p/>
        </w:tc>
        <w:tc>
          <w:tcPr>
            <w:tcW w:w="4107" w:type="dxa"/>
            <w:gridSpan w:val="4"/>
            <w:shd w:val="clear" w:color="auto" w:fill="auto"/>
            <w:vAlign w:val="center"/>
          </w:tcPr>
          <w:p>
            <w:pPr>
              <w:ind w:left="-5588" w:leftChars="-266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continue"/>
            <w:shd w:val="clear" w:color="auto" w:fill="auto"/>
            <w:vAlign w:val="center"/>
          </w:tcPr>
          <w:p>
            <w:pPr>
              <w:jc w:val="center"/>
            </w:pPr>
          </w:p>
        </w:tc>
        <w:tc>
          <w:tcPr>
            <w:tcW w:w="1566" w:type="dxa"/>
            <w:shd w:val="clear" w:color="auto" w:fill="auto"/>
            <w:vAlign w:val="center"/>
          </w:tcPr>
          <w:p/>
        </w:tc>
        <w:tc>
          <w:tcPr>
            <w:tcW w:w="1375" w:type="dxa"/>
            <w:shd w:val="clear" w:color="auto" w:fill="auto"/>
            <w:vAlign w:val="center"/>
          </w:tcPr>
          <w:p/>
        </w:tc>
        <w:tc>
          <w:tcPr>
            <w:tcW w:w="1342" w:type="dxa"/>
            <w:gridSpan w:val="2"/>
            <w:shd w:val="clear" w:color="auto" w:fill="auto"/>
            <w:vAlign w:val="center"/>
          </w:tcPr>
          <w:p/>
        </w:tc>
        <w:tc>
          <w:tcPr>
            <w:tcW w:w="4107" w:type="dxa"/>
            <w:gridSpan w:val="4"/>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continue"/>
            <w:shd w:val="clear" w:color="auto" w:fill="auto"/>
            <w:vAlign w:val="center"/>
          </w:tcPr>
          <w:p>
            <w:pPr>
              <w:jc w:val="center"/>
            </w:pPr>
          </w:p>
        </w:tc>
        <w:tc>
          <w:tcPr>
            <w:tcW w:w="1566" w:type="dxa"/>
            <w:shd w:val="clear" w:color="auto" w:fill="auto"/>
            <w:vAlign w:val="center"/>
          </w:tcPr>
          <w:p/>
        </w:tc>
        <w:tc>
          <w:tcPr>
            <w:tcW w:w="1375" w:type="dxa"/>
            <w:shd w:val="clear" w:color="auto" w:fill="auto"/>
            <w:vAlign w:val="center"/>
          </w:tcPr>
          <w:p/>
        </w:tc>
        <w:tc>
          <w:tcPr>
            <w:tcW w:w="1342" w:type="dxa"/>
            <w:gridSpan w:val="2"/>
            <w:shd w:val="clear" w:color="auto" w:fill="auto"/>
            <w:vAlign w:val="center"/>
          </w:tcPr>
          <w:p/>
        </w:tc>
        <w:tc>
          <w:tcPr>
            <w:tcW w:w="4107" w:type="dxa"/>
            <w:gridSpan w:val="4"/>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continue"/>
            <w:shd w:val="clear" w:color="auto" w:fill="auto"/>
            <w:vAlign w:val="center"/>
          </w:tcPr>
          <w:p>
            <w:pPr>
              <w:jc w:val="center"/>
            </w:pPr>
          </w:p>
        </w:tc>
        <w:tc>
          <w:tcPr>
            <w:tcW w:w="1566" w:type="dxa"/>
            <w:shd w:val="clear" w:color="auto" w:fill="auto"/>
            <w:vAlign w:val="center"/>
          </w:tcPr>
          <w:p/>
        </w:tc>
        <w:tc>
          <w:tcPr>
            <w:tcW w:w="1375" w:type="dxa"/>
            <w:shd w:val="clear" w:color="auto" w:fill="auto"/>
            <w:vAlign w:val="center"/>
          </w:tcPr>
          <w:p/>
        </w:tc>
        <w:tc>
          <w:tcPr>
            <w:tcW w:w="1342" w:type="dxa"/>
            <w:gridSpan w:val="2"/>
            <w:shd w:val="clear" w:color="auto" w:fill="auto"/>
            <w:vAlign w:val="center"/>
          </w:tcPr>
          <w:p/>
        </w:tc>
        <w:tc>
          <w:tcPr>
            <w:tcW w:w="4107" w:type="dxa"/>
            <w:gridSpan w:val="4"/>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continue"/>
            <w:shd w:val="clear" w:color="auto" w:fill="auto"/>
            <w:vAlign w:val="center"/>
          </w:tcPr>
          <w:p>
            <w:pPr>
              <w:jc w:val="center"/>
            </w:pPr>
          </w:p>
        </w:tc>
        <w:tc>
          <w:tcPr>
            <w:tcW w:w="1566" w:type="dxa"/>
            <w:shd w:val="clear" w:color="auto" w:fill="auto"/>
            <w:vAlign w:val="center"/>
          </w:tcPr>
          <w:p/>
        </w:tc>
        <w:tc>
          <w:tcPr>
            <w:tcW w:w="1375" w:type="dxa"/>
            <w:shd w:val="clear" w:color="auto" w:fill="auto"/>
            <w:vAlign w:val="center"/>
          </w:tcPr>
          <w:p/>
        </w:tc>
        <w:tc>
          <w:tcPr>
            <w:tcW w:w="1342" w:type="dxa"/>
            <w:gridSpan w:val="2"/>
            <w:shd w:val="clear" w:color="auto" w:fill="auto"/>
            <w:vAlign w:val="center"/>
          </w:tcPr>
          <w:p/>
        </w:tc>
        <w:tc>
          <w:tcPr>
            <w:tcW w:w="4107" w:type="dxa"/>
            <w:gridSpan w:val="4"/>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jc w:val="center"/>
        </w:trPr>
        <w:tc>
          <w:tcPr>
            <w:tcW w:w="9072" w:type="dxa"/>
            <w:gridSpan w:val="9"/>
            <w:shd w:val="clear" w:color="auto" w:fill="auto"/>
            <w:vAlign w:val="top"/>
          </w:tcPr>
          <w:p>
            <w:pPr>
              <w:rPr>
                <w:rFonts w:hint="eastAsia"/>
              </w:rPr>
            </w:pPr>
            <w:r>
              <w:rPr>
                <w:rFonts w:hint="eastAsia"/>
              </w:rPr>
              <w:t>申请理由：</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ordWrap w:val="0"/>
              <w:jc w:val="right"/>
              <w:rPr>
                <w:rFonts w:hint="eastAsia"/>
              </w:rPr>
            </w:pPr>
            <w:r>
              <w:rPr>
                <w:rFonts w:hint="eastAsia"/>
              </w:rPr>
              <w:t xml:space="preserve">申请人签名：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9072" w:type="dxa"/>
            <w:gridSpan w:val="9"/>
            <w:shd w:val="clear" w:color="auto" w:fill="auto"/>
            <w:vAlign w:val="top"/>
          </w:tcPr>
          <w:p>
            <w:pPr>
              <w:rPr>
                <w:rFonts w:hint="eastAsia"/>
              </w:rPr>
            </w:pPr>
            <w:r>
              <w:rPr>
                <w:rFonts w:hint="eastAsia"/>
              </w:rPr>
              <w:t>学院审核意见：</w:t>
            </w:r>
          </w:p>
          <w:p>
            <w:pPr>
              <w:rPr>
                <w:rFonts w:hint="eastAsia"/>
              </w:rPr>
            </w:pPr>
          </w:p>
          <w:p>
            <w:pPr>
              <w:rPr>
                <w:rFonts w:hint="eastAsia"/>
              </w:rPr>
            </w:pPr>
          </w:p>
          <w:p>
            <w:pPr>
              <w:rPr>
                <w:rFonts w:hint="eastAsia"/>
              </w:rPr>
            </w:pPr>
          </w:p>
          <w:p>
            <w:pPr>
              <w:rPr>
                <w:rFonts w:hint="eastAsia"/>
              </w:rPr>
            </w:pPr>
          </w:p>
          <w:p>
            <w:pPr>
              <w:ind w:right="420"/>
              <w:jc w:val="center"/>
              <w:rPr>
                <w:rFonts w:hint="eastAsia"/>
              </w:rPr>
            </w:pPr>
            <w:r>
              <w:rPr>
                <w:rFonts w:hint="eastAsia"/>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9072" w:type="dxa"/>
            <w:gridSpan w:val="9"/>
            <w:shd w:val="clear" w:color="auto" w:fill="auto"/>
            <w:vAlign w:val="top"/>
          </w:tcPr>
          <w:p>
            <w:pPr>
              <w:rPr>
                <w:rFonts w:hint="eastAsia"/>
              </w:rPr>
            </w:pPr>
            <w:r>
              <w:rPr>
                <w:rFonts w:hint="eastAsia"/>
              </w:rPr>
              <w:t>学校审核意见：</w:t>
            </w:r>
          </w:p>
          <w:p>
            <w:pPr>
              <w:rPr>
                <w:rFonts w:hint="eastAsia"/>
              </w:rPr>
            </w:pPr>
          </w:p>
          <w:p>
            <w:pPr>
              <w:rPr>
                <w:rFonts w:hint="eastAsia"/>
              </w:rPr>
            </w:pPr>
          </w:p>
          <w:p>
            <w:pPr>
              <w:rPr>
                <w:rFonts w:hint="eastAsia"/>
              </w:rPr>
            </w:pPr>
          </w:p>
          <w:p>
            <w:pPr>
              <w:rPr>
                <w:rFonts w:hint="eastAsia"/>
              </w:rPr>
            </w:pPr>
          </w:p>
          <w:p>
            <w:pPr>
              <w:wordWrap w:val="0"/>
              <w:jc w:val="right"/>
              <w:rPr>
                <w:rFonts w:hint="eastAsia"/>
              </w:rPr>
            </w:pPr>
            <w:r>
              <w:rPr>
                <w:rFonts w:hint="eastAsia"/>
              </w:rPr>
              <w:t xml:space="preserve">     （公章）                     年     月     日        </w:t>
            </w:r>
          </w:p>
        </w:tc>
      </w:tr>
    </w:tbl>
    <w:p>
      <w:pPr>
        <w:widowControl/>
        <w:shd w:val="clear" w:color="auto" w:fill="FFFFFF"/>
        <w:spacing w:line="360" w:lineRule="auto"/>
        <w:jc w:val="left"/>
        <w:rPr>
          <w:rFonts w:ascii="Times New Roman" w:hAnsi="Times New Roman" w:eastAsia="仿宋" w:cs="Times New Roman"/>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E4"/>
    <w:rsid w:val="00000E4C"/>
    <w:rsid w:val="00012450"/>
    <w:rsid w:val="00023DE4"/>
    <w:rsid w:val="00026D43"/>
    <w:rsid w:val="000634A1"/>
    <w:rsid w:val="00076A09"/>
    <w:rsid w:val="00087C23"/>
    <w:rsid w:val="000A6DBB"/>
    <w:rsid w:val="000D1F93"/>
    <w:rsid w:val="001A608F"/>
    <w:rsid w:val="001C2979"/>
    <w:rsid w:val="001F38BC"/>
    <w:rsid w:val="00221520"/>
    <w:rsid w:val="0028324A"/>
    <w:rsid w:val="002A30BA"/>
    <w:rsid w:val="002A59DB"/>
    <w:rsid w:val="0036747D"/>
    <w:rsid w:val="00376C6A"/>
    <w:rsid w:val="0038068C"/>
    <w:rsid w:val="0038451E"/>
    <w:rsid w:val="004047A5"/>
    <w:rsid w:val="00463A5B"/>
    <w:rsid w:val="004864E3"/>
    <w:rsid w:val="004945FA"/>
    <w:rsid w:val="004B6570"/>
    <w:rsid w:val="0050630F"/>
    <w:rsid w:val="00536D51"/>
    <w:rsid w:val="005F61F7"/>
    <w:rsid w:val="00602123"/>
    <w:rsid w:val="00664027"/>
    <w:rsid w:val="0070468A"/>
    <w:rsid w:val="007400B9"/>
    <w:rsid w:val="0075266C"/>
    <w:rsid w:val="007740FD"/>
    <w:rsid w:val="007D1B3D"/>
    <w:rsid w:val="00820BBC"/>
    <w:rsid w:val="00831628"/>
    <w:rsid w:val="00844AF3"/>
    <w:rsid w:val="008C039F"/>
    <w:rsid w:val="0096146E"/>
    <w:rsid w:val="009B19D2"/>
    <w:rsid w:val="009C2A83"/>
    <w:rsid w:val="009D4A60"/>
    <w:rsid w:val="009E7959"/>
    <w:rsid w:val="00A13D0D"/>
    <w:rsid w:val="00AC018D"/>
    <w:rsid w:val="00AD612F"/>
    <w:rsid w:val="00AF2672"/>
    <w:rsid w:val="00B10158"/>
    <w:rsid w:val="00B17542"/>
    <w:rsid w:val="00B350E6"/>
    <w:rsid w:val="00BB3663"/>
    <w:rsid w:val="00BF7685"/>
    <w:rsid w:val="00C203FE"/>
    <w:rsid w:val="00C20B98"/>
    <w:rsid w:val="00C30DF7"/>
    <w:rsid w:val="00CE4A59"/>
    <w:rsid w:val="00D030CA"/>
    <w:rsid w:val="00D05BB0"/>
    <w:rsid w:val="00D14A74"/>
    <w:rsid w:val="00D17DD2"/>
    <w:rsid w:val="00D753F5"/>
    <w:rsid w:val="00D82330"/>
    <w:rsid w:val="00D96462"/>
    <w:rsid w:val="00DD7DC4"/>
    <w:rsid w:val="00DE7B2D"/>
    <w:rsid w:val="00E33C83"/>
    <w:rsid w:val="00E728B9"/>
    <w:rsid w:val="00E96650"/>
    <w:rsid w:val="00EE45AE"/>
    <w:rsid w:val="00F04C78"/>
    <w:rsid w:val="00F13EB5"/>
    <w:rsid w:val="00F74053"/>
    <w:rsid w:val="4B704EE2"/>
    <w:rsid w:val="4BE6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qFormat/>
    <w:uiPriority w:val="0"/>
    <w:rPr>
      <w:b/>
      <w:bCs/>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3974E-41CB-46A8-BA4F-91576F4A3F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213</Words>
  <Characters>1220</Characters>
  <Lines>10</Lines>
  <Paragraphs>2</Paragraphs>
  <TotalTime>0</TotalTime>
  <ScaleCrop>false</ScaleCrop>
  <LinksUpToDate>false</LinksUpToDate>
  <CharactersWithSpaces>1431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2017-03-23T01:04:00Z</dcterms:created>
  <dc:creator>徐桂菊</dc:creator>
  <cp:lastModifiedBy>第七只鱼</cp:lastModifiedBy>
  <dcterms:modified xsi:type="dcterms:W3CDTF">2018-07-31T09:19:39Z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